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63736DD8" w:rsidR="002F5A73" w:rsidRPr="0022611F" w:rsidRDefault="00BE67BC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April </w:t>
      </w:r>
      <w:r w:rsidR="00065FBA">
        <w:rPr>
          <w:rFonts w:ascii="Arial" w:hAnsi="Arial" w:cs="Arial"/>
          <w:sz w:val="20"/>
        </w:rPr>
        <w:t>1</w:t>
      </w:r>
      <w:r w:rsidR="00F47F4C">
        <w:rPr>
          <w:rFonts w:ascii="Arial" w:hAnsi="Arial" w:cs="Arial"/>
          <w:sz w:val="20"/>
        </w:rPr>
        <w:t>5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15B022DC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Pr="00E639A1">
        <w:rPr>
          <w:rFonts w:ascii="Arial" w:hAnsi="Arial" w:cs="Arial"/>
          <w:sz w:val="20"/>
          <w:szCs w:val="20"/>
        </w:rPr>
        <w:tab/>
      </w:r>
      <w:r w:rsidR="0059134A" w:rsidRPr="0059134A">
        <w:rPr>
          <w:rFonts w:ascii="Arial" w:hAnsi="Arial" w:cs="Arial"/>
          <w:sz w:val="20"/>
          <w:szCs w:val="20"/>
        </w:rPr>
        <w:t>Dustin Bare, Dave Bradley</w:t>
      </w:r>
      <w:r w:rsidR="0059134A">
        <w:rPr>
          <w:rFonts w:ascii="Arial" w:hAnsi="Arial" w:cs="Arial"/>
          <w:sz w:val="20"/>
          <w:szCs w:val="20"/>
        </w:rPr>
        <w:t xml:space="preserve">, Lars Campbell, Megan </w:t>
      </w:r>
      <w:r w:rsidR="003B0BE3">
        <w:rPr>
          <w:rFonts w:ascii="Arial" w:hAnsi="Arial" w:cs="Arial"/>
          <w:sz w:val="20"/>
          <w:szCs w:val="20"/>
        </w:rPr>
        <w:t>Feagles, Bev Forney, Sue Goff, Brenda Marks, Mike Mattson, Jeff McAlpine, Tracy Nelson, Gwenda Richards Oshiro, Nicole Rosevear</w:t>
      </w:r>
      <w:r w:rsidR="001A3AFF">
        <w:rPr>
          <w:rFonts w:ascii="Arial" w:hAnsi="Arial" w:cs="Arial"/>
          <w:sz w:val="20"/>
          <w:szCs w:val="20"/>
        </w:rPr>
        <w:t>, Polly Schulz (Chair), Laurette Scott, April Smith, Tara Sprehe, Dru Urbassik (Recorder), Bill Waters</w:t>
      </w:r>
      <w:r w:rsidR="00A67F02">
        <w:rPr>
          <w:rFonts w:ascii="Arial" w:hAnsi="Arial" w:cs="Arial"/>
          <w:sz w:val="20"/>
          <w:szCs w:val="20"/>
        </w:rPr>
        <w:t>, Lily Mayer</w:t>
      </w:r>
      <w:r w:rsidR="00E87D57">
        <w:rPr>
          <w:rFonts w:ascii="Arial" w:hAnsi="Arial" w:cs="Arial"/>
          <w:sz w:val="20"/>
          <w:szCs w:val="20"/>
        </w:rPr>
        <w:t>, Carol Dodson</w:t>
      </w:r>
      <w:r w:rsidR="00897276">
        <w:rPr>
          <w:rFonts w:ascii="Arial" w:hAnsi="Arial" w:cs="Arial"/>
          <w:sz w:val="20"/>
          <w:szCs w:val="20"/>
        </w:rPr>
        <w:t>, Cynthia Risan</w:t>
      </w:r>
      <w:r w:rsidR="004A41C1" w:rsidRPr="00621977">
        <w:rPr>
          <w:rFonts w:ascii="Arial" w:hAnsi="Arial" w:cs="Arial"/>
          <w:sz w:val="20"/>
          <w:szCs w:val="20"/>
        </w:rPr>
        <w:t>, Terry Mackey</w:t>
      </w:r>
    </w:p>
    <w:p w14:paraId="11BEEB89" w14:textId="26C2AE94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Pr="00621977">
        <w:rPr>
          <w:rFonts w:ascii="Arial" w:hAnsi="Arial" w:cs="Arial"/>
          <w:sz w:val="20"/>
          <w:szCs w:val="20"/>
        </w:rPr>
        <w:t>Present:</w:t>
      </w:r>
      <w:r w:rsidRPr="00621977">
        <w:rPr>
          <w:rFonts w:ascii="Arial" w:hAnsi="Arial" w:cs="Arial"/>
          <w:sz w:val="20"/>
          <w:szCs w:val="20"/>
        </w:rPr>
        <w:tab/>
      </w:r>
      <w:r w:rsidR="00E87D57" w:rsidRPr="00621977">
        <w:rPr>
          <w:rFonts w:ascii="Arial" w:hAnsi="Arial" w:cs="Arial"/>
          <w:sz w:val="20"/>
          <w:szCs w:val="20"/>
        </w:rPr>
        <w:t xml:space="preserve"> </w:t>
      </w:r>
      <w:r w:rsidR="00621977" w:rsidRPr="00621977">
        <w:rPr>
          <w:rFonts w:ascii="Arial" w:hAnsi="Arial" w:cs="Arial"/>
          <w:sz w:val="20"/>
          <w:szCs w:val="20"/>
        </w:rPr>
        <w:t>Mathew Altman, Chippi Bello, Sue Caldera, Jackie Curry, Jackie Flowers, Phillip King, Barry Kop, Carrie Kyser, Shelly Tracy</w:t>
      </w:r>
    </w:p>
    <w:p w14:paraId="79D602F9" w14:textId="04349DB7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Pr="00621977">
        <w:rPr>
          <w:rFonts w:ascii="Arial" w:hAnsi="Arial" w:cs="Arial"/>
          <w:sz w:val="20"/>
          <w:szCs w:val="20"/>
        </w:rPr>
        <w:tab/>
      </w:r>
      <w:r w:rsidR="00621977">
        <w:rPr>
          <w:rFonts w:ascii="Arial" w:hAnsi="Arial" w:cs="Arial"/>
          <w:sz w:val="20"/>
          <w:szCs w:val="20"/>
        </w:rPr>
        <w:t>TJ H</w:t>
      </w:r>
      <w:r w:rsidR="00621977" w:rsidRPr="00621977">
        <w:rPr>
          <w:rFonts w:ascii="Arial" w:hAnsi="Arial" w:cs="Arial"/>
          <w:sz w:val="20"/>
          <w:szCs w:val="20"/>
        </w:rPr>
        <w:t>olland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2880FB9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8A4036">
        <w:rPr>
          <w:rFonts w:ascii="Arial" w:hAnsi="Arial" w:cs="Arial"/>
          <w:sz w:val="20"/>
          <w:szCs w:val="20"/>
        </w:rPr>
        <w:t>Brenda Marks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247E6430" w14:textId="4F631945" w:rsidR="00217022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BE67BC" w:rsidRPr="005B2554">
        <w:rPr>
          <w:rFonts w:ascii="Arial" w:hAnsi="Arial" w:cs="Arial"/>
          <w:sz w:val="20"/>
          <w:szCs w:val="20"/>
        </w:rPr>
        <w:t>The April 1st</w:t>
      </w:r>
      <w:r w:rsidR="002C6628" w:rsidRPr="005B2554">
        <w:rPr>
          <w:rFonts w:ascii="Arial" w:hAnsi="Arial" w:cs="Arial"/>
          <w:sz w:val="20"/>
          <w:szCs w:val="20"/>
        </w:rPr>
        <w:t xml:space="preserve"> meeting minutes were approved.</w:t>
      </w:r>
      <w:r w:rsidR="004C1797" w:rsidRPr="00A04D5B">
        <w:rPr>
          <w:rFonts w:ascii="Arial" w:hAnsi="Arial" w:cs="Arial"/>
          <w:sz w:val="20"/>
          <w:szCs w:val="20"/>
        </w:rPr>
        <w:tab/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69BA2E12" w14:textId="371DB88C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59134A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59134A">
        <w:rPr>
          <w:rFonts w:ascii="Arial" w:hAnsi="Arial" w:cs="Arial"/>
          <w:b/>
          <w:sz w:val="20"/>
          <w:szCs w:val="20"/>
        </w:rPr>
        <w:t>Committee</w:t>
      </w:r>
      <w:r w:rsidR="008E556D" w:rsidRPr="0059134A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59134A">
        <w:rPr>
          <w:rFonts w:ascii="Arial" w:hAnsi="Arial" w:cs="Arial"/>
          <w:b/>
          <w:sz w:val="20"/>
          <w:szCs w:val="20"/>
        </w:rPr>
        <w:t xml:space="preserve"> consent agenda</w:t>
      </w:r>
      <w:r w:rsidR="0059134A" w:rsidRPr="0059134A">
        <w:rPr>
          <w:rFonts w:ascii="Arial" w:hAnsi="Arial" w:cs="Arial"/>
          <w:b/>
          <w:sz w:val="20"/>
          <w:szCs w:val="20"/>
        </w:rPr>
        <w:t>, except for ENL-119</w:t>
      </w:r>
      <w:r w:rsidR="00B75FC8" w:rsidRPr="0059134A">
        <w:rPr>
          <w:rFonts w:ascii="Arial" w:hAnsi="Arial" w:cs="Arial"/>
          <w:b/>
          <w:sz w:val="20"/>
          <w:szCs w:val="20"/>
        </w:rPr>
        <w:t>.</w:t>
      </w:r>
    </w:p>
    <w:p w14:paraId="09506417" w14:textId="2C042C21" w:rsidR="0059134A" w:rsidRDefault="0059134A" w:rsidP="0059134A">
      <w:pPr>
        <w:pStyle w:val="ListParagraph"/>
        <w:numPr>
          <w:ilvl w:val="0"/>
          <w:numId w:val="35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Moved ENL-119 to discussion</w:t>
      </w:r>
    </w:p>
    <w:p w14:paraId="2D9E327B" w14:textId="0442765B" w:rsidR="003B0BE3" w:rsidRPr="003B0BE3" w:rsidRDefault="003B0BE3" w:rsidP="003B0BE3">
      <w:pPr>
        <w:pStyle w:val="ListParagraph"/>
        <w:numPr>
          <w:ilvl w:val="1"/>
          <w:numId w:val="35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SLOs, just a reminder that we have to be able to measure all </w:t>
      </w:r>
      <w:r w:rsidR="00C22957">
        <w:rPr>
          <w:rFonts w:ascii="Arial" w:hAnsi="Arial" w:cs="Arial"/>
          <w:sz w:val="20"/>
          <w:szCs w:val="20"/>
        </w:rPr>
        <w:t>student learning outcomes that are listed</w:t>
      </w:r>
    </w:p>
    <w:p w14:paraId="327B6FD9" w14:textId="60C4AC4A" w:rsidR="003B0BE3" w:rsidRPr="007760EB" w:rsidRDefault="003B0BE3" w:rsidP="003B0BE3">
      <w:pPr>
        <w:pStyle w:val="ListParagraph"/>
        <w:numPr>
          <w:ilvl w:val="1"/>
          <w:numId w:val="35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review team reached to the submitter and they verified that the state has special requirements and the SLOs meet those requirements</w:t>
      </w:r>
    </w:p>
    <w:p w14:paraId="3564BEE7" w14:textId="148E375E" w:rsidR="007760EB" w:rsidRPr="0059134A" w:rsidRDefault="007760EB" w:rsidP="003B0BE3">
      <w:pPr>
        <w:pStyle w:val="ListParagraph"/>
        <w:numPr>
          <w:ilvl w:val="1"/>
          <w:numId w:val="35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ENL-119, approved</w:t>
      </w:r>
    </w:p>
    <w:p w14:paraId="71701CC5" w14:textId="77777777" w:rsidR="008E556D" w:rsidRPr="00A23B3C" w:rsidRDefault="008E556D" w:rsidP="00065FBA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77777777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1F6A0AD" w14:textId="7DC62893" w:rsidR="007D12B1" w:rsidRPr="004D00A5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E67BC">
        <w:rPr>
          <w:rFonts w:ascii="Arial" w:hAnsi="Arial" w:cs="Arial"/>
          <w:b/>
          <w:i/>
          <w:sz w:val="20"/>
          <w:szCs w:val="20"/>
        </w:rPr>
        <w:t>2016-17 Curriculum Committee Chair &amp; Alternate Chair</w:t>
      </w:r>
    </w:p>
    <w:p w14:paraId="04D00595" w14:textId="0A2DDFEB" w:rsidR="004D0128" w:rsidRDefault="004D0128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 w:rsidR="00BE67BC">
        <w:rPr>
          <w:rFonts w:ascii="Arial" w:hAnsi="Arial" w:cs="Arial"/>
          <w:i/>
          <w:sz w:val="20"/>
          <w:szCs w:val="20"/>
        </w:rPr>
        <w:t>Polly Schulz</w:t>
      </w:r>
    </w:p>
    <w:p w14:paraId="1CF3FB56" w14:textId="3E04F982" w:rsidR="00BE67BC" w:rsidRPr="003B0BE3" w:rsidRDefault="003B0BE3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Polly’s term</w:t>
      </w:r>
      <w:r w:rsidR="00F37F0F">
        <w:rPr>
          <w:rFonts w:ascii="Arial" w:hAnsi="Arial" w:cs="Arial"/>
          <w:sz w:val="20"/>
          <w:szCs w:val="20"/>
        </w:rPr>
        <w:t xml:space="preserve"> as Chair of Curriculum Committee</w:t>
      </w:r>
      <w:r>
        <w:rPr>
          <w:rFonts w:ascii="Arial" w:hAnsi="Arial" w:cs="Arial"/>
          <w:sz w:val="20"/>
          <w:szCs w:val="20"/>
        </w:rPr>
        <w:t xml:space="preserve"> </w:t>
      </w:r>
      <w:r w:rsidR="00F37F0F">
        <w:rPr>
          <w:rFonts w:ascii="Arial" w:hAnsi="Arial" w:cs="Arial"/>
          <w:sz w:val="20"/>
          <w:szCs w:val="20"/>
        </w:rPr>
        <w:t>ends in</w:t>
      </w:r>
      <w:r w:rsidR="008A1D6D">
        <w:rPr>
          <w:rFonts w:ascii="Arial" w:hAnsi="Arial" w:cs="Arial"/>
          <w:sz w:val="20"/>
          <w:szCs w:val="20"/>
        </w:rPr>
        <w:t xml:space="preserve"> June 2016</w:t>
      </w:r>
    </w:p>
    <w:p w14:paraId="5FE4C6EB" w14:textId="705688AB" w:rsidR="008A1D6D" w:rsidRPr="008A1D6D" w:rsidRDefault="008A1D6D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should consider who they think should be nominated as the next Curriculum Committee Chair</w:t>
      </w:r>
    </w:p>
    <w:p w14:paraId="7817C052" w14:textId="6980F4E6" w:rsidR="003B0BE3" w:rsidRPr="003B0BE3" w:rsidRDefault="008A1D6D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w</w:t>
      </w:r>
      <w:r w:rsidR="003B0BE3">
        <w:rPr>
          <w:rFonts w:ascii="Arial" w:hAnsi="Arial" w:cs="Arial"/>
          <w:sz w:val="20"/>
          <w:szCs w:val="20"/>
        </w:rPr>
        <w:t>ill take nominations next meeting</w:t>
      </w:r>
      <w:r>
        <w:rPr>
          <w:rFonts w:ascii="Arial" w:hAnsi="Arial" w:cs="Arial"/>
          <w:sz w:val="20"/>
          <w:szCs w:val="20"/>
        </w:rPr>
        <w:t>, May 6</w:t>
      </w:r>
      <w:r w:rsidRPr="008A1D6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679E3D" w14:textId="3933BFCD" w:rsidR="003B0BE3" w:rsidRPr="00BE67BC" w:rsidRDefault="003B0BE3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Parke</w:t>
      </w:r>
      <w:r w:rsidR="00F37F0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and Dave Miller are previous chairs who could give guidance</w:t>
      </w:r>
      <w:r w:rsidR="00F37F0F">
        <w:rPr>
          <w:rFonts w:ascii="Arial" w:hAnsi="Arial" w:cs="Arial"/>
          <w:sz w:val="20"/>
          <w:szCs w:val="20"/>
        </w:rPr>
        <w:t xml:space="preserve"> and insight</w:t>
      </w:r>
      <w:r>
        <w:rPr>
          <w:rFonts w:ascii="Arial" w:hAnsi="Arial" w:cs="Arial"/>
          <w:sz w:val="20"/>
          <w:szCs w:val="20"/>
        </w:rPr>
        <w:t xml:space="preserve"> about what it means to be a chair</w:t>
      </w:r>
      <w:r w:rsidR="00F5507E">
        <w:rPr>
          <w:rFonts w:ascii="Arial" w:hAnsi="Arial" w:cs="Arial"/>
          <w:sz w:val="20"/>
          <w:szCs w:val="20"/>
        </w:rPr>
        <w:t xml:space="preserve"> of Curriculum Committee</w:t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743D3A4" w14:textId="584BD3EB" w:rsidR="00BE67BC" w:rsidRPr="004D00A5" w:rsidRDefault="002F5A73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BE67BC">
        <w:rPr>
          <w:rFonts w:ascii="Arial" w:hAnsi="Arial" w:cs="Arial"/>
          <w:b/>
          <w:i/>
          <w:sz w:val="20"/>
          <w:szCs w:val="20"/>
        </w:rPr>
        <w:t>Process Checklists</w:t>
      </w:r>
    </w:p>
    <w:p w14:paraId="001B3CE2" w14:textId="62367994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Bill Waters</w:t>
      </w:r>
    </w:p>
    <w:p w14:paraId="2FFB58C8" w14:textId="1AA5AB3E" w:rsidR="00BE67BC" w:rsidRPr="00694E62" w:rsidRDefault="00694E62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we do not have good documentation on how we conduct business</w:t>
      </w:r>
    </w:p>
    <w:p w14:paraId="523D745B" w14:textId="4340D7FD" w:rsidR="00694E62" w:rsidRPr="00D137BC" w:rsidRDefault="00F60DD2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 strong</w:t>
      </w:r>
      <w:r w:rsidR="00B212F0">
        <w:rPr>
          <w:rFonts w:ascii="Arial" w:hAnsi="Arial" w:cs="Arial"/>
          <w:sz w:val="20"/>
          <w:szCs w:val="20"/>
        </w:rPr>
        <w:t xml:space="preserve"> need for</w:t>
      </w:r>
      <w:r w:rsidR="00D137BC">
        <w:rPr>
          <w:rFonts w:ascii="Arial" w:hAnsi="Arial" w:cs="Arial"/>
          <w:sz w:val="20"/>
          <w:szCs w:val="20"/>
        </w:rPr>
        <w:t xml:space="preserve"> process documents</w:t>
      </w:r>
    </w:p>
    <w:p w14:paraId="744EE318" w14:textId="60167B21" w:rsidR="00D137BC" w:rsidRPr="008C5C55" w:rsidRDefault="00D137BC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presented a sample process checklist to the committee</w:t>
      </w:r>
    </w:p>
    <w:p w14:paraId="617D0DB4" w14:textId="725148FC" w:rsidR="008C5C55" w:rsidRPr="008C5C55" w:rsidRDefault="008C5C55" w:rsidP="008C5C55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AAS Degree Checklist</w:t>
      </w:r>
    </w:p>
    <w:p w14:paraId="158389FC" w14:textId="7CFCAABE" w:rsidR="008C5C55" w:rsidRPr="008C5C55" w:rsidRDefault="008C5C55" w:rsidP="008C5C55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areas</w:t>
      </w:r>
    </w:p>
    <w:p w14:paraId="3369CD7B" w14:textId="4DB6B2E8" w:rsidR="008C5C55" w:rsidRPr="008C5C55" w:rsidRDefault="008C5C55" w:rsidP="008C5C55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planning</w:t>
      </w:r>
    </w:p>
    <w:p w14:paraId="5DD84AB4" w14:textId="41939496" w:rsidR="008C5C55" w:rsidRPr="008C5C55" w:rsidRDefault="008C5C55" w:rsidP="008C5C55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Forms</w:t>
      </w:r>
    </w:p>
    <w:p w14:paraId="74FA4E1D" w14:textId="28487D41" w:rsidR="008C5C55" w:rsidRPr="008C5C55" w:rsidRDefault="008C5C55" w:rsidP="008C5C55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Office </w:t>
      </w:r>
      <w:r w:rsidR="00261467">
        <w:rPr>
          <w:rFonts w:ascii="Arial" w:hAnsi="Arial" w:cs="Arial"/>
          <w:sz w:val="20"/>
          <w:szCs w:val="20"/>
        </w:rPr>
        <w:t>Steps</w:t>
      </w:r>
    </w:p>
    <w:p w14:paraId="55B8279E" w14:textId="113D13B2" w:rsidR="008C5C55" w:rsidRPr="00261467" w:rsidRDefault="008C5C55" w:rsidP="008C5C55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Checklist inclu</w:t>
      </w:r>
      <w:r w:rsidR="00B212F0">
        <w:rPr>
          <w:rFonts w:ascii="Arial" w:hAnsi="Arial" w:cs="Arial"/>
          <w:sz w:val="20"/>
          <w:szCs w:val="20"/>
        </w:rPr>
        <w:t>des links to the forms that are needed for approval of a</w:t>
      </w:r>
      <w:r>
        <w:rPr>
          <w:rFonts w:ascii="Arial" w:hAnsi="Arial" w:cs="Arial"/>
          <w:sz w:val="20"/>
          <w:szCs w:val="20"/>
        </w:rPr>
        <w:t xml:space="preserve"> new</w:t>
      </w:r>
      <w:r w:rsidR="00B212F0">
        <w:rPr>
          <w:rFonts w:ascii="Arial" w:hAnsi="Arial" w:cs="Arial"/>
          <w:sz w:val="20"/>
          <w:szCs w:val="20"/>
        </w:rPr>
        <w:t xml:space="preserve"> program</w:t>
      </w:r>
    </w:p>
    <w:p w14:paraId="5379D798" w14:textId="0450BBFD" w:rsidR="00261467" w:rsidRPr="00806E17" w:rsidRDefault="00261467" w:rsidP="008C5C55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also a new program form</w:t>
      </w:r>
    </w:p>
    <w:p w14:paraId="5889D0B7" w14:textId="3C650ACD" w:rsidR="00BE67BC" w:rsidRDefault="00806E17" w:rsidP="0019666D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97276">
        <w:rPr>
          <w:rFonts w:ascii="Arial" w:hAnsi="Arial" w:cs="Arial"/>
          <w:sz w:val="20"/>
          <w:szCs w:val="20"/>
        </w:rPr>
        <w:lastRenderedPageBreak/>
        <w:t>Change “Brief Description of Program” to “Catalog Description”</w:t>
      </w:r>
    </w:p>
    <w:p w14:paraId="4E4600AD" w14:textId="53DFC556" w:rsidR="00B27D58" w:rsidRPr="00897276" w:rsidRDefault="00B27D58" w:rsidP="0019666D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on this</w:t>
      </w:r>
      <w:r w:rsidR="00F70071">
        <w:rPr>
          <w:rFonts w:ascii="Arial" w:hAnsi="Arial" w:cs="Arial"/>
          <w:sz w:val="20"/>
          <w:szCs w:val="20"/>
        </w:rPr>
        <w:t xml:space="preserve"> form mirrors the information that we, as an institution,</w:t>
      </w:r>
      <w:r>
        <w:rPr>
          <w:rFonts w:ascii="Arial" w:hAnsi="Arial" w:cs="Arial"/>
          <w:sz w:val="20"/>
          <w:szCs w:val="20"/>
        </w:rPr>
        <w:t xml:space="preserve"> need to provide to NWCCU for </w:t>
      </w:r>
      <w:r w:rsidR="00F70071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>approval</w:t>
      </w:r>
    </w:p>
    <w:p w14:paraId="0B5C3F41" w14:textId="153B41E8" w:rsidR="00897276" w:rsidRDefault="004C6C5B" w:rsidP="00897276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Curriculum Office r</w:t>
      </w:r>
      <w:r w:rsidR="00897276">
        <w:rPr>
          <w:rFonts w:ascii="Arial" w:hAnsi="Arial" w:cs="Arial"/>
          <w:sz w:val="20"/>
          <w:szCs w:val="20"/>
        </w:rPr>
        <w:t>ecently completed a review of new and suspended programs from the last ten years for NWCCU</w:t>
      </w:r>
    </w:p>
    <w:p w14:paraId="1D5C1D4D" w14:textId="548256BC" w:rsidR="004C6C5B" w:rsidRDefault="004C6C5B" w:rsidP="00B27D5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many programs that were initiated and suspended within a very short period of time.</w:t>
      </w:r>
    </w:p>
    <w:p w14:paraId="1D55197E" w14:textId="386F0959" w:rsidR="00B27D58" w:rsidRDefault="004C6C5B" w:rsidP="00B27D5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many cases a plan </w:t>
      </w:r>
      <w:r w:rsidR="00B27D58">
        <w:rPr>
          <w:rFonts w:ascii="Arial" w:hAnsi="Arial" w:cs="Arial"/>
          <w:sz w:val="20"/>
          <w:szCs w:val="20"/>
        </w:rPr>
        <w:t>to promote the program</w:t>
      </w:r>
      <w:r>
        <w:rPr>
          <w:rFonts w:ascii="Arial" w:hAnsi="Arial" w:cs="Arial"/>
          <w:sz w:val="20"/>
          <w:szCs w:val="20"/>
        </w:rPr>
        <w:t xml:space="preserve"> was not created, which resulted in low attendance.  Due to this theses programs </w:t>
      </w:r>
      <w:r w:rsidR="00B27D58">
        <w:rPr>
          <w:rFonts w:ascii="Arial" w:hAnsi="Arial" w:cs="Arial"/>
          <w:sz w:val="20"/>
          <w:szCs w:val="20"/>
        </w:rPr>
        <w:t>were not as successful as they could have been</w:t>
      </w:r>
    </w:p>
    <w:p w14:paraId="1BF9E082" w14:textId="3152738A" w:rsidR="00B27D58" w:rsidRDefault="00BB17B2" w:rsidP="00B27D58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might be a better way to lay out this form, but we do need to capture all of this information</w:t>
      </w:r>
    </w:p>
    <w:p w14:paraId="7F8EDCE6" w14:textId="626F2EDB" w:rsidR="00681344" w:rsidRDefault="004612A9" w:rsidP="00B27D58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sub-committee is needed in order</w:t>
      </w:r>
      <w:r w:rsidR="00681344">
        <w:rPr>
          <w:rFonts w:ascii="Arial" w:hAnsi="Arial" w:cs="Arial"/>
          <w:sz w:val="20"/>
          <w:szCs w:val="20"/>
        </w:rPr>
        <w:t xml:space="preserve"> to review these forms and give input on </w:t>
      </w:r>
      <w:r>
        <w:rPr>
          <w:rFonts w:ascii="Arial" w:hAnsi="Arial" w:cs="Arial"/>
          <w:sz w:val="20"/>
          <w:szCs w:val="20"/>
        </w:rPr>
        <w:t>how we can perfect this form while</w:t>
      </w:r>
      <w:r w:rsidR="00681344">
        <w:rPr>
          <w:rFonts w:ascii="Arial" w:hAnsi="Arial" w:cs="Arial"/>
          <w:sz w:val="20"/>
          <w:szCs w:val="20"/>
        </w:rPr>
        <w:t xml:space="preserve"> still gather</w:t>
      </w:r>
      <w:r>
        <w:rPr>
          <w:rFonts w:ascii="Arial" w:hAnsi="Arial" w:cs="Arial"/>
          <w:sz w:val="20"/>
          <w:szCs w:val="20"/>
        </w:rPr>
        <w:t>ing</w:t>
      </w:r>
      <w:r w:rsidR="00681344">
        <w:rPr>
          <w:rFonts w:ascii="Arial" w:hAnsi="Arial" w:cs="Arial"/>
          <w:sz w:val="20"/>
          <w:szCs w:val="20"/>
        </w:rPr>
        <w:t xml:space="preserve"> the information</w:t>
      </w:r>
      <w:r w:rsidR="00E26813">
        <w:rPr>
          <w:rFonts w:ascii="Arial" w:hAnsi="Arial" w:cs="Arial"/>
          <w:sz w:val="20"/>
          <w:szCs w:val="20"/>
        </w:rPr>
        <w:t xml:space="preserve"> that is</w:t>
      </w:r>
      <w:r w:rsidR="00681344">
        <w:rPr>
          <w:rFonts w:ascii="Arial" w:hAnsi="Arial" w:cs="Arial"/>
          <w:sz w:val="20"/>
          <w:szCs w:val="20"/>
        </w:rPr>
        <w:t xml:space="preserve"> needed </w:t>
      </w:r>
      <w:r>
        <w:rPr>
          <w:rFonts w:ascii="Arial" w:hAnsi="Arial" w:cs="Arial"/>
          <w:sz w:val="20"/>
          <w:szCs w:val="20"/>
        </w:rPr>
        <w:t>for NWCCU and the state</w:t>
      </w:r>
    </w:p>
    <w:p w14:paraId="533FA5CB" w14:textId="6D52C651" w:rsidR="00E26813" w:rsidRDefault="00E26813" w:rsidP="00B27D58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</w:t>
      </w:r>
    </w:p>
    <w:p w14:paraId="581AFBC5" w14:textId="1E3986EA" w:rsidR="002A5A77" w:rsidRDefault="002A5A77" w:rsidP="002A5A7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Feagles</w:t>
      </w:r>
    </w:p>
    <w:p w14:paraId="4BC84BF0" w14:textId="57992235" w:rsidR="00E26813" w:rsidRDefault="00E26813" w:rsidP="00E26813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Polly Schulz</w:t>
      </w:r>
    </w:p>
    <w:p w14:paraId="28C228EA" w14:textId="48957D24" w:rsidR="00E26813" w:rsidRDefault="00E26813" w:rsidP="00E26813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Risan</w:t>
      </w:r>
    </w:p>
    <w:p w14:paraId="3BA874CC" w14:textId="44CC271C" w:rsidR="00E26813" w:rsidRDefault="00E26813" w:rsidP="00E26813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Bradley</w:t>
      </w:r>
    </w:p>
    <w:p w14:paraId="21360327" w14:textId="3023AF9C" w:rsidR="004A41C1" w:rsidRDefault="004A41C1" w:rsidP="00E26813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Lars Campbell</w:t>
      </w:r>
    </w:p>
    <w:p w14:paraId="29EEAF69" w14:textId="67054073" w:rsidR="00E26813" w:rsidRDefault="00E26813" w:rsidP="00E26813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goal is to have this review completed by the end of May so that process documents can be created over the summer</w:t>
      </w:r>
    </w:p>
    <w:p w14:paraId="659F6224" w14:textId="7C32D514" w:rsidR="00DB55AA" w:rsidRPr="00DB55AA" w:rsidRDefault="004D3643" w:rsidP="00815DA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20879E" w14:textId="0CD763F8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Pr="0001639C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19D1B634" w14:textId="7FE9C1B4" w:rsidR="00BE67BC" w:rsidRPr="004D00A5" w:rsidRDefault="005C4A8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01639C">
        <w:rPr>
          <w:rFonts w:ascii="Arial" w:hAnsi="Arial" w:cs="Arial"/>
          <w:i/>
          <w:sz w:val="20"/>
          <w:szCs w:val="20"/>
        </w:rPr>
        <w:tab/>
      </w:r>
      <w:r w:rsidR="00BE67BC">
        <w:rPr>
          <w:rFonts w:ascii="Arial" w:hAnsi="Arial" w:cs="Arial"/>
          <w:b/>
          <w:i/>
          <w:sz w:val="20"/>
          <w:szCs w:val="20"/>
        </w:rPr>
        <w:t>New Courses</w:t>
      </w:r>
    </w:p>
    <w:p w14:paraId="1D47A3F0" w14:textId="0D9E7F2B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WR-149 Introduction to Blogging</w:t>
      </w:r>
    </w:p>
    <w:p w14:paraId="34431C39" w14:textId="316EBF4B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Sue Mach</w:t>
      </w:r>
    </w:p>
    <w:p w14:paraId="6068E6C2" w14:textId="37CB608F" w:rsidR="00BE67BC" w:rsidRPr="00815DAD" w:rsidRDefault="00815DAD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course for the publishing focus area</w:t>
      </w:r>
      <w:r w:rsidR="00465E36">
        <w:rPr>
          <w:rFonts w:ascii="Arial" w:hAnsi="Arial" w:cs="Arial"/>
          <w:sz w:val="20"/>
          <w:szCs w:val="20"/>
        </w:rPr>
        <w:t xml:space="preserve"> of the Digital Media Communications degree</w:t>
      </w:r>
    </w:p>
    <w:p w14:paraId="45254BCA" w14:textId="26069924" w:rsidR="00815DAD" w:rsidRPr="00815DAD" w:rsidRDefault="00815DAD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credit course</w:t>
      </w:r>
    </w:p>
    <w:p w14:paraId="55BF194A" w14:textId="5EE1C44B" w:rsidR="00815DAD" w:rsidRPr="00BE67BC" w:rsidRDefault="00815DAD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Motion: move to approve</w:t>
      </w:r>
      <w:r w:rsidRPr="0014753C">
        <w:rPr>
          <w:rFonts w:ascii="Arial" w:hAnsi="Arial" w:cs="Arial"/>
          <w:sz w:val="20"/>
          <w:szCs w:val="20"/>
        </w:rPr>
        <w:t>; A</w:t>
      </w:r>
      <w:r w:rsidR="0014753C">
        <w:rPr>
          <w:rFonts w:ascii="Arial" w:hAnsi="Arial" w:cs="Arial"/>
          <w:sz w:val="20"/>
          <w:szCs w:val="20"/>
        </w:rPr>
        <w:t>pproved</w:t>
      </w:r>
    </w:p>
    <w:p w14:paraId="61F366A8" w14:textId="1DE5F416" w:rsidR="006833AB" w:rsidRPr="006833AB" w:rsidRDefault="006833AB" w:rsidP="00BE67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AB6DB9" w14:textId="2CAE7C18" w:rsidR="00BE67BC" w:rsidRDefault="00FC232D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BE67BC">
        <w:rPr>
          <w:rFonts w:ascii="Arial" w:hAnsi="Arial" w:cs="Arial"/>
          <w:i/>
          <w:sz w:val="20"/>
          <w:szCs w:val="20"/>
        </w:rPr>
        <w:t>AB-105 Street Rod Construction</w:t>
      </w:r>
    </w:p>
    <w:p w14:paraId="799CF605" w14:textId="4D409457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David Bradley</w:t>
      </w:r>
    </w:p>
    <w:p w14:paraId="15971747" w14:textId="323F8E2F" w:rsidR="00BE67BC" w:rsidRPr="00312349" w:rsidRDefault="00312349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 for 15 years in a workshop format</w:t>
      </w:r>
    </w:p>
    <w:p w14:paraId="514A80E4" w14:textId="761536CF" w:rsidR="00312349" w:rsidRPr="00312349" w:rsidRDefault="00312349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Can’t blend a CEU into a certificate program, so the course is moving to a credit course</w:t>
      </w:r>
    </w:p>
    <w:p w14:paraId="709DF036" w14:textId="26E49252" w:rsidR="00312349" w:rsidRPr="00D6170E" w:rsidRDefault="00312349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 for AB-106</w:t>
      </w:r>
    </w:p>
    <w:p w14:paraId="37CD9C29" w14:textId="6FC11632" w:rsidR="00D6170E" w:rsidRPr="00BE67BC" w:rsidRDefault="00D6170E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move to approve; </w:t>
      </w:r>
      <w:r w:rsidR="0014753C">
        <w:rPr>
          <w:rFonts w:ascii="Arial" w:hAnsi="Arial" w:cs="Arial"/>
          <w:sz w:val="20"/>
          <w:szCs w:val="20"/>
        </w:rPr>
        <w:t>Approved</w:t>
      </w:r>
    </w:p>
    <w:p w14:paraId="6064C333" w14:textId="77777777" w:rsidR="00BE67BC" w:rsidRPr="006833AB" w:rsidRDefault="00BE67BC" w:rsidP="00BE67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4A17583" w14:textId="1D7AA15D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AB-106 Basic </w:t>
      </w:r>
      <w:proofErr w:type="spellStart"/>
      <w:r>
        <w:rPr>
          <w:rFonts w:ascii="Arial" w:hAnsi="Arial" w:cs="Arial"/>
          <w:i/>
          <w:sz w:val="20"/>
          <w:szCs w:val="20"/>
        </w:rPr>
        <w:t>Metalforming</w:t>
      </w:r>
      <w:proofErr w:type="spellEnd"/>
    </w:p>
    <w:p w14:paraId="1125F158" w14:textId="3777E547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David Bradley</w:t>
      </w:r>
    </w:p>
    <w:p w14:paraId="4328A6DC" w14:textId="77777777" w:rsidR="00312349" w:rsidRPr="00312349" w:rsidRDefault="00312349" w:rsidP="00312349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 for 15 years in a workshop format</w:t>
      </w:r>
    </w:p>
    <w:p w14:paraId="09962010" w14:textId="77777777" w:rsidR="00312349" w:rsidRPr="00312349" w:rsidRDefault="00312349" w:rsidP="00312349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Can’t blend a CEU into a certificate program, so the course is moving to a credit course</w:t>
      </w:r>
    </w:p>
    <w:p w14:paraId="77A86CC5" w14:textId="2FE58D3F" w:rsidR="00BE67BC" w:rsidRPr="00BE67BC" w:rsidRDefault="00D6170E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move to approve; </w:t>
      </w:r>
      <w:r w:rsidR="0014753C">
        <w:rPr>
          <w:rFonts w:ascii="Arial" w:hAnsi="Arial" w:cs="Arial"/>
          <w:sz w:val="20"/>
          <w:szCs w:val="20"/>
        </w:rPr>
        <w:t>Approved</w:t>
      </w:r>
    </w:p>
    <w:p w14:paraId="1361BD6D" w14:textId="77777777" w:rsidR="00BE67BC" w:rsidRPr="006833AB" w:rsidRDefault="00BE67BC" w:rsidP="00BE67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7ACBBD1" w14:textId="44A2E701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HS-104 Using Diagnostic Criteria in Addiction Treatment</w:t>
      </w:r>
    </w:p>
    <w:p w14:paraId="28AE03C3" w14:textId="3E4D7656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Laurette Scott</w:t>
      </w:r>
    </w:p>
    <w:p w14:paraId="36D32A94" w14:textId="2248214F" w:rsidR="00BE67BC" w:rsidRPr="00BE3BA1" w:rsidRDefault="00BE3BA1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</w:t>
      </w:r>
      <w:r w:rsidR="008A53DE">
        <w:rPr>
          <w:rFonts w:ascii="Arial" w:hAnsi="Arial" w:cs="Arial"/>
          <w:sz w:val="20"/>
          <w:szCs w:val="20"/>
        </w:rPr>
        <w:t>resses changes to A</w:t>
      </w:r>
      <w:r w:rsidR="00F154BB">
        <w:rPr>
          <w:rFonts w:ascii="Arial" w:hAnsi="Arial" w:cs="Arial"/>
          <w:sz w:val="20"/>
          <w:szCs w:val="20"/>
        </w:rPr>
        <w:t>lc</w:t>
      </w:r>
      <w:r w:rsidR="008A53DE">
        <w:rPr>
          <w:rFonts w:ascii="Arial" w:hAnsi="Arial" w:cs="Arial"/>
          <w:sz w:val="20"/>
          <w:szCs w:val="20"/>
        </w:rPr>
        <w:t>ohol Drug C</w:t>
      </w:r>
      <w:r>
        <w:rPr>
          <w:rFonts w:ascii="Arial" w:hAnsi="Arial" w:cs="Arial"/>
          <w:sz w:val="20"/>
          <w:szCs w:val="20"/>
        </w:rPr>
        <w:t>ounseling</w:t>
      </w:r>
      <w:r w:rsidR="008A53DE">
        <w:rPr>
          <w:rFonts w:ascii="Arial" w:hAnsi="Arial" w:cs="Arial"/>
          <w:sz w:val="20"/>
          <w:szCs w:val="20"/>
        </w:rPr>
        <w:t xml:space="preserve"> certificate</w:t>
      </w:r>
    </w:p>
    <w:p w14:paraId="59ADCB14" w14:textId="0CF42052" w:rsidR="00BE3BA1" w:rsidRPr="00BE3BA1" w:rsidRDefault="00251B03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in place by the Addiction Counselors B</w:t>
      </w:r>
      <w:r w:rsidR="00BE3BA1">
        <w:rPr>
          <w:rFonts w:ascii="Arial" w:hAnsi="Arial" w:cs="Arial"/>
          <w:sz w:val="20"/>
          <w:szCs w:val="20"/>
        </w:rPr>
        <w:t>oard of Oregon</w:t>
      </w:r>
    </w:p>
    <w:p w14:paraId="0C58E164" w14:textId="4F640085" w:rsidR="00BE3BA1" w:rsidRPr="00BE3BA1" w:rsidRDefault="00251B03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worked with Tim Pantages and J</w:t>
      </w:r>
      <w:r w:rsidR="00BE3BA1">
        <w:rPr>
          <w:rFonts w:ascii="Arial" w:hAnsi="Arial" w:cs="Arial"/>
          <w:sz w:val="20"/>
          <w:szCs w:val="20"/>
        </w:rPr>
        <w:t>im Martineau to make sure it didn’t overlap with any other courses</w:t>
      </w:r>
    </w:p>
    <w:p w14:paraId="2B71C150" w14:textId="0BCF22C2" w:rsidR="00BE3BA1" w:rsidRPr="00BE3BA1" w:rsidRDefault="00BE3BA1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credit course is needed to make sure that we keep our certification current</w:t>
      </w:r>
    </w:p>
    <w:p w14:paraId="57C2847C" w14:textId="0327E5E8" w:rsidR="00BE3BA1" w:rsidRPr="00BE67BC" w:rsidRDefault="00BE3BA1" w:rsidP="00BE3BA1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move to </w:t>
      </w:r>
      <w:r w:rsidRPr="00797EB2">
        <w:rPr>
          <w:rFonts w:ascii="Arial" w:hAnsi="Arial" w:cs="Arial"/>
          <w:sz w:val="20"/>
          <w:szCs w:val="20"/>
        </w:rPr>
        <w:t>approve; A</w:t>
      </w:r>
      <w:r w:rsidR="00797EB2" w:rsidRPr="00797EB2">
        <w:rPr>
          <w:rFonts w:ascii="Arial" w:hAnsi="Arial" w:cs="Arial"/>
          <w:sz w:val="20"/>
          <w:szCs w:val="20"/>
        </w:rPr>
        <w:t>pproved</w:t>
      </w:r>
    </w:p>
    <w:p w14:paraId="5E154854" w14:textId="77777777" w:rsidR="00BE67BC" w:rsidRPr="006833AB" w:rsidRDefault="00BE67BC" w:rsidP="00BE67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38F7CCE" w14:textId="51A19941" w:rsidR="00BE67BC" w:rsidRPr="004D00A5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Courses for Reinstatement</w:t>
      </w:r>
    </w:p>
    <w:p w14:paraId="32B38F2E" w14:textId="1DA7EA83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WR-247 Advanced Playwriting</w:t>
      </w:r>
    </w:p>
    <w:p w14:paraId="2D88A5DA" w14:textId="77777777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Sue Mach</w:t>
      </w:r>
    </w:p>
    <w:p w14:paraId="6E4F7818" w14:textId="2FE8B042" w:rsidR="00BE67BC" w:rsidRPr="00774167" w:rsidRDefault="00F154BB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to be active as an elective for our AS English students</w:t>
      </w:r>
    </w:p>
    <w:p w14:paraId="3D9558CD" w14:textId="5202847F" w:rsidR="00774167" w:rsidRPr="00774167" w:rsidRDefault="00774167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taught in 2009, inactivated in 2013</w:t>
      </w:r>
    </w:p>
    <w:p w14:paraId="26DF27DD" w14:textId="3F90A2A3" w:rsidR="00774167" w:rsidRPr="00934048" w:rsidRDefault="00934048" w:rsidP="00BE67B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Listed in Arts and Letters section, but transfers as a general elective</w:t>
      </w:r>
    </w:p>
    <w:p w14:paraId="2ABC19B6" w14:textId="3E249C97" w:rsidR="00934048" w:rsidRPr="00934048" w:rsidRDefault="00E30F22" w:rsidP="0093404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34048">
        <w:rPr>
          <w:rFonts w:ascii="Arial" w:hAnsi="Arial" w:cs="Arial"/>
          <w:sz w:val="20"/>
          <w:szCs w:val="20"/>
        </w:rPr>
        <w:t>ith the AS degrees we need this course</w:t>
      </w:r>
    </w:p>
    <w:p w14:paraId="4FB4193F" w14:textId="708472AC" w:rsidR="00934048" w:rsidRPr="00934048" w:rsidRDefault="00E30F22" w:rsidP="0093404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34048">
        <w:rPr>
          <w:rFonts w:ascii="Arial" w:hAnsi="Arial" w:cs="Arial"/>
          <w:sz w:val="20"/>
          <w:szCs w:val="20"/>
        </w:rPr>
        <w:t>or the AAOT this might meet Arts and Letters only if the student finishes the AAOT degree</w:t>
      </w:r>
    </w:p>
    <w:p w14:paraId="7358FAEB" w14:textId="001905A1" w:rsidR="00934048" w:rsidRPr="00A46580" w:rsidRDefault="00934048" w:rsidP="0093404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many courses that fall under this pattern</w:t>
      </w:r>
    </w:p>
    <w:p w14:paraId="286AE057" w14:textId="1B282DA4" w:rsidR="00A46580" w:rsidRPr="00A46580" w:rsidRDefault="00A46580" w:rsidP="00934048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 BI-101 will most likely tran</w:t>
      </w:r>
      <w:r w:rsidR="003E41B8">
        <w:rPr>
          <w:rFonts w:ascii="Arial" w:hAnsi="Arial" w:cs="Arial"/>
          <w:sz w:val="20"/>
          <w:szCs w:val="20"/>
        </w:rPr>
        <w:t>sfer to most schools as a science requirement, but BI-102 might not. So should BI-102</w:t>
      </w:r>
      <w:r>
        <w:rPr>
          <w:rFonts w:ascii="Arial" w:hAnsi="Arial" w:cs="Arial"/>
          <w:sz w:val="20"/>
          <w:szCs w:val="20"/>
        </w:rPr>
        <w:t xml:space="preserve"> be marked as meeting the science requirement?</w:t>
      </w:r>
    </w:p>
    <w:p w14:paraId="272D307D" w14:textId="04C3574E" w:rsidR="00A46580" w:rsidRPr="00A46580" w:rsidRDefault="00A46580" w:rsidP="00A46580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something we are going to solve today</w:t>
      </w:r>
    </w:p>
    <w:p w14:paraId="1C36FE37" w14:textId="312A341E" w:rsidR="00A46580" w:rsidRPr="0094230B" w:rsidRDefault="00A46580" w:rsidP="00A46580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larger discussion that needs to happen here</w:t>
      </w:r>
    </w:p>
    <w:p w14:paraId="12A0A810" w14:textId="1643500D" w:rsidR="0094230B" w:rsidRPr="00E62DC9" w:rsidRDefault="00AB306B" w:rsidP="0094230B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tod</w:t>
      </w:r>
      <w:r w:rsidR="00F62B13">
        <w:rPr>
          <w:rFonts w:ascii="Arial" w:hAnsi="Arial" w:cs="Arial"/>
          <w:sz w:val="20"/>
          <w:szCs w:val="20"/>
        </w:rPr>
        <w:t>ay’s approval the committee will</w:t>
      </w:r>
      <w:r>
        <w:rPr>
          <w:rFonts w:ascii="Arial" w:hAnsi="Arial" w:cs="Arial"/>
          <w:sz w:val="20"/>
          <w:szCs w:val="20"/>
        </w:rPr>
        <w:t xml:space="preserve"> treat this course</w:t>
      </w:r>
      <w:r w:rsidR="0094230B">
        <w:rPr>
          <w:rFonts w:ascii="Arial" w:hAnsi="Arial" w:cs="Arial"/>
          <w:sz w:val="20"/>
          <w:szCs w:val="20"/>
        </w:rPr>
        <w:t xml:space="preserve"> like we have</w:t>
      </w:r>
      <w:r>
        <w:rPr>
          <w:rFonts w:ascii="Arial" w:hAnsi="Arial" w:cs="Arial"/>
          <w:sz w:val="20"/>
          <w:szCs w:val="20"/>
        </w:rPr>
        <w:t xml:space="preserve"> treated other</w:t>
      </w:r>
      <w:r w:rsidR="0094230B">
        <w:rPr>
          <w:rFonts w:ascii="Arial" w:hAnsi="Arial" w:cs="Arial"/>
          <w:sz w:val="20"/>
          <w:szCs w:val="20"/>
        </w:rPr>
        <w:t xml:space="preserve"> courses in the past and address the transfer issue during another discussion</w:t>
      </w:r>
    </w:p>
    <w:p w14:paraId="461DB793" w14:textId="063E858F" w:rsidR="00E62DC9" w:rsidRPr="00E62DC9" w:rsidRDefault="00E62DC9" w:rsidP="0094230B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 7- How do you measure “explore”?  </w:t>
      </w:r>
    </w:p>
    <w:p w14:paraId="7F01BF0C" w14:textId="4B8C7DC6" w:rsidR="00925C69" w:rsidRPr="00925C69" w:rsidRDefault="00E62DC9" w:rsidP="00925C6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“explore” to “describe”</w:t>
      </w:r>
    </w:p>
    <w:p w14:paraId="79CE6F10" w14:textId="5994FD97" w:rsidR="00E62DC9" w:rsidRPr="00E62DC9" w:rsidRDefault="00E62DC9" w:rsidP="00E62DC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explore means how to find opportunities</w:t>
      </w:r>
    </w:p>
    <w:p w14:paraId="1D2D91CD" w14:textId="0CD299B0" w:rsidR="00E62DC9" w:rsidRPr="007D6398" w:rsidRDefault="00E62DC9" w:rsidP="00E62DC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Explore</w:t>
      </w:r>
      <w:r w:rsidR="00820AA1">
        <w:rPr>
          <w:rFonts w:ascii="Arial" w:hAnsi="Arial" w:cs="Arial"/>
          <w:sz w:val="20"/>
          <w:szCs w:val="20"/>
        </w:rPr>
        <w:t xml:space="preserve"> sounds like something a student does</w:t>
      </w:r>
      <w:r>
        <w:rPr>
          <w:rFonts w:ascii="Arial" w:hAnsi="Arial" w:cs="Arial"/>
          <w:sz w:val="20"/>
          <w:szCs w:val="20"/>
        </w:rPr>
        <w:t xml:space="preserve"> in class</w:t>
      </w:r>
    </w:p>
    <w:p w14:paraId="1B92C2F8" w14:textId="684E5ADD" w:rsidR="007D6398" w:rsidRPr="00925C69" w:rsidRDefault="007D6398" w:rsidP="00E62DC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could then describe the process on how to find opportunities</w:t>
      </w:r>
    </w:p>
    <w:p w14:paraId="67C1ECAB" w14:textId="6F50A4B7" w:rsidR="00925C69" w:rsidRPr="005D2466" w:rsidRDefault="00925C69" w:rsidP="00E62DC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 reach out to Sue and see what she would like to do</w:t>
      </w:r>
    </w:p>
    <w:p w14:paraId="26202DA3" w14:textId="6051861D" w:rsidR="005D2466" w:rsidRPr="00BE67BC" w:rsidRDefault="005D2466" w:rsidP="005D2466">
      <w:pPr>
        <w:pStyle w:val="ListParagraph"/>
        <w:numPr>
          <w:ilvl w:val="2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 suggested to change the SLO to “demonstrate knowledge of venues for future productions.”</w:t>
      </w:r>
    </w:p>
    <w:p w14:paraId="4DCBDD1D" w14:textId="761CF945" w:rsidR="008C0600" w:rsidRPr="00F62B13" w:rsidRDefault="008C0600" w:rsidP="008C0600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move to approve with changes to SLO 7 to a measurable outcome; </w:t>
      </w:r>
      <w:r w:rsidRPr="00F62B13">
        <w:rPr>
          <w:rFonts w:ascii="Arial" w:hAnsi="Arial" w:cs="Arial"/>
          <w:sz w:val="20"/>
          <w:szCs w:val="20"/>
        </w:rPr>
        <w:t>APPROVED</w:t>
      </w:r>
      <w:r>
        <w:rPr>
          <w:rFonts w:ascii="Arial" w:hAnsi="Arial" w:cs="Arial"/>
          <w:sz w:val="20"/>
          <w:szCs w:val="20"/>
        </w:rPr>
        <w:t xml:space="preserve"> with changes</w:t>
      </w:r>
    </w:p>
    <w:p w14:paraId="52589322" w14:textId="24C1425C" w:rsidR="00F62B13" w:rsidRPr="00BE67BC" w:rsidRDefault="00F62B13" w:rsidP="00F62B13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made by Curriculum Office after terminology was confirmed by Sue Mach</w:t>
      </w:r>
    </w:p>
    <w:p w14:paraId="0A2F930B" w14:textId="77777777" w:rsidR="002F0D53" w:rsidRPr="009D6BB4" w:rsidRDefault="00FC232D" w:rsidP="002F0D5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E28B588" w14:textId="718CC85B" w:rsidR="002F0D53" w:rsidRDefault="002F0D53" w:rsidP="002F0D5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  <w:bookmarkStart w:id="0" w:name="_GoBack"/>
      <w:bookmarkEnd w:id="0"/>
    </w:p>
    <w:p w14:paraId="6D0B9CD7" w14:textId="0E7A7B29" w:rsidR="002F0D53" w:rsidRPr="002C1E84" w:rsidRDefault="00A5764E" w:rsidP="00A5764E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C1E84">
        <w:rPr>
          <w:rFonts w:ascii="Arial" w:hAnsi="Arial" w:cs="Arial"/>
          <w:b/>
          <w:sz w:val="20"/>
          <w:szCs w:val="20"/>
        </w:rPr>
        <w:tab/>
      </w:r>
      <w:r w:rsidR="002C1E84">
        <w:rPr>
          <w:rFonts w:ascii="Arial" w:hAnsi="Arial" w:cs="Arial"/>
          <w:b/>
          <w:sz w:val="20"/>
          <w:szCs w:val="20"/>
        </w:rPr>
        <w:tab/>
      </w:r>
      <w:r w:rsidR="002C1E84" w:rsidRPr="002C1E84">
        <w:rPr>
          <w:rFonts w:ascii="Arial" w:hAnsi="Arial" w:cs="Arial"/>
          <w:sz w:val="20"/>
          <w:szCs w:val="20"/>
        </w:rPr>
        <w:t>Gen</w:t>
      </w:r>
      <w:r w:rsidR="00307FEB">
        <w:rPr>
          <w:rFonts w:ascii="Arial" w:hAnsi="Arial" w:cs="Arial"/>
          <w:sz w:val="20"/>
          <w:szCs w:val="20"/>
        </w:rPr>
        <w:t xml:space="preserve">eral </w:t>
      </w:r>
      <w:r w:rsidR="002C1E84" w:rsidRPr="002C1E84">
        <w:rPr>
          <w:rFonts w:ascii="Arial" w:hAnsi="Arial" w:cs="Arial"/>
          <w:sz w:val="20"/>
          <w:szCs w:val="20"/>
        </w:rPr>
        <w:t>Ed</w:t>
      </w:r>
      <w:r w:rsidR="00307FEB">
        <w:rPr>
          <w:rFonts w:ascii="Arial" w:hAnsi="Arial" w:cs="Arial"/>
          <w:sz w:val="20"/>
          <w:szCs w:val="20"/>
        </w:rPr>
        <w:t>ucation</w:t>
      </w:r>
      <w:r w:rsidR="002C1E84" w:rsidRPr="002C1E84">
        <w:rPr>
          <w:rFonts w:ascii="Arial" w:hAnsi="Arial" w:cs="Arial"/>
          <w:sz w:val="20"/>
          <w:szCs w:val="20"/>
        </w:rPr>
        <w:t xml:space="preserve"> Certification</w:t>
      </w:r>
      <w:r w:rsidR="00307FEB">
        <w:rPr>
          <w:rFonts w:ascii="Arial" w:hAnsi="Arial" w:cs="Arial"/>
          <w:sz w:val="20"/>
          <w:szCs w:val="20"/>
        </w:rPr>
        <w:t>/Transfer Status</w:t>
      </w:r>
    </w:p>
    <w:p w14:paraId="40EF4CC2" w14:textId="0F51E788" w:rsidR="002F0D53" w:rsidRPr="00A5764E" w:rsidRDefault="002F0D53" w:rsidP="002F0D53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Affects about 50 courses</w:t>
      </w:r>
    </w:p>
    <w:p w14:paraId="6BE082EA" w14:textId="1BA24C71" w:rsidR="00A5764E" w:rsidRPr="00314CEE" w:rsidRDefault="00A5764E" w:rsidP="002F0D53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be a start of the discussion, general discussion</w:t>
      </w: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639DE481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557CE7">
              <w:rPr>
                <w:rFonts w:ascii="Arial" w:hAnsi="Arial" w:cs="Arial"/>
                <w:b/>
              </w:rPr>
              <w:t>May</w:t>
            </w:r>
            <w:r w:rsidR="00B336E6">
              <w:rPr>
                <w:rFonts w:ascii="Arial" w:hAnsi="Arial" w:cs="Arial"/>
                <w:b/>
              </w:rPr>
              <w:t xml:space="preserve"> </w:t>
            </w:r>
            <w:r w:rsidR="00557CE7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E27797"/>
    <w:multiLevelType w:val="hybridMultilevel"/>
    <w:tmpl w:val="472E3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7661"/>
    <w:multiLevelType w:val="hybridMultilevel"/>
    <w:tmpl w:val="65609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B260A8"/>
    <w:multiLevelType w:val="hybridMultilevel"/>
    <w:tmpl w:val="BC6E4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6B1F53"/>
    <w:multiLevelType w:val="hybridMultilevel"/>
    <w:tmpl w:val="D0945BE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9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2F7F12"/>
    <w:multiLevelType w:val="hybridMultilevel"/>
    <w:tmpl w:val="66DC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116B7F"/>
    <w:multiLevelType w:val="hybridMultilevel"/>
    <w:tmpl w:val="793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35718BC"/>
    <w:multiLevelType w:val="hybridMultilevel"/>
    <w:tmpl w:val="10282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A43571"/>
    <w:multiLevelType w:val="hybridMultilevel"/>
    <w:tmpl w:val="D6041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360B81"/>
    <w:multiLevelType w:val="hybridMultilevel"/>
    <w:tmpl w:val="F2F4103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 w15:restartNumberingAfterBreak="0">
    <w:nsid w:val="4C3C62BA"/>
    <w:multiLevelType w:val="hybridMultilevel"/>
    <w:tmpl w:val="68E47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B7332"/>
    <w:multiLevelType w:val="hybridMultilevel"/>
    <w:tmpl w:val="33244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41711E"/>
    <w:multiLevelType w:val="hybridMultilevel"/>
    <w:tmpl w:val="9418E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6C66A4"/>
    <w:multiLevelType w:val="hybridMultilevel"/>
    <w:tmpl w:val="C0B2E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FD635C"/>
    <w:multiLevelType w:val="hybridMultilevel"/>
    <w:tmpl w:val="008A2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538"/>
    <w:multiLevelType w:val="hybridMultilevel"/>
    <w:tmpl w:val="F796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4C39F8"/>
    <w:multiLevelType w:val="hybridMultilevel"/>
    <w:tmpl w:val="53BEF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D723C6"/>
    <w:multiLevelType w:val="hybridMultilevel"/>
    <w:tmpl w:val="49C2F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EB3DA9"/>
    <w:multiLevelType w:val="hybridMultilevel"/>
    <w:tmpl w:val="7DF23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EF3103"/>
    <w:multiLevelType w:val="hybridMultilevel"/>
    <w:tmpl w:val="EBDC0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DB12D5"/>
    <w:multiLevelType w:val="hybridMultilevel"/>
    <w:tmpl w:val="5206018C"/>
    <w:lvl w:ilvl="0" w:tplc="9E0A8D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62F64"/>
    <w:multiLevelType w:val="hybridMultilevel"/>
    <w:tmpl w:val="86F28B50"/>
    <w:lvl w:ilvl="0" w:tplc="4674640E">
      <w:start w:val="1"/>
      <w:numFmt w:val="bullet"/>
      <w:lvlText w:val="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6"/>
  </w:num>
  <w:num w:numId="7">
    <w:abstractNumId w:val="20"/>
  </w:num>
  <w:num w:numId="8">
    <w:abstractNumId w:val="14"/>
  </w:num>
  <w:num w:numId="9">
    <w:abstractNumId w:val="13"/>
  </w:num>
  <w:num w:numId="10">
    <w:abstractNumId w:val="21"/>
  </w:num>
  <w:num w:numId="11">
    <w:abstractNumId w:val="11"/>
  </w:num>
  <w:num w:numId="12">
    <w:abstractNumId w:val="25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18"/>
  </w:num>
  <w:num w:numId="18">
    <w:abstractNumId w:val="23"/>
  </w:num>
  <w:num w:numId="19">
    <w:abstractNumId w:val="30"/>
  </w:num>
  <w:num w:numId="20">
    <w:abstractNumId w:val="10"/>
  </w:num>
  <w:num w:numId="21">
    <w:abstractNumId w:val="6"/>
  </w:num>
  <w:num w:numId="22">
    <w:abstractNumId w:val="22"/>
  </w:num>
  <w:num w:numId="23">
    <w:abstractNumId w:val="29"/>
  </w:num>
  <w:num w:numId="24">
    <w:abstractNumId w:val="12"/>
  </w:num>
  <w:num w:numId="25">
    <w:abstractNumId w:val="27"/>
  </w:num>
  <w:num w:numId="26">
    <w:abstractNumId w:val="31"/>
  </w:num>
  <w:num w:numId="27">
    <w:abstractNumId w:val="16"/>
  </w:num>
  <w:num w:numId="28">
    <w:abstractNumId w:val="15"/>
  </w:num>
  <w:num w:numId="29">
    <w:abstractNumId w:val="19"/>
  </w:num>
  <w:num w:numId="30">
    <w:abstractNumId w:val="28"/>
  </w:num>
  <w:num w:numId="31">
    <w:abstractNumId w:val="3"/>
  </w:num>
  <w:num w:numId="32">
    <w:abstractNumId w:val="7"/>
  </w:num>
  <w:num w:numId="33">
    <w:abstractNumId w:val="34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1639C"/>
    <w:rsid w:val="00017914"/>
    <w:rsid w:val="00026DA4"/>
    <w:rsid w:val="00031E4D"/>
    <w:rsid w:val="00033D40"/>
    <w:rsid w:val="000366B0"/>
    <w:rsid w:val="000401EB"/>
    <w:rsid w:val="00041AED"/>
    <w:rsid w:val="000511A9"/>
    <w:rsid w:val="00056CBC"/>
    <w:rsid w:val="000574CA"/>
    <w:rsid w:val="00065FBA"/>
    <w:rsid w:val="0006621E"/>
    <w:rsid w:val="000721AC"/>
    <w:rsid w:val="00082803"/>
    <w:rsid w:val="000A1016"/>
    <w:rsid w:val="000A3AD5"/>
    <w:rsid w:val="000B0254"/>
    <w:rsid w:val="000B10FA"/>
    <w:rsid w:val="000B6272"/>
    <w:rsid w:val="000D2264"/>
    <w:rsid w:val="000D4D8C"/>
    <w:rsid w:val="000D6542"/>
    <w:rsid w:val="000E1980"/>
    <w:rsid w:val="000E5408"/>
    <w:rsid w:val="000E744F"/>
    <w:rsid w:val="000F1484"/>
    <w:rsid w:val="001035E7"/>
    <w:rsid w:val="00105F25"/>
    <w:rsid w:val="00111967"/>
    <w:rsid w:val="001201AF"/>
    <w:rsid w:val="00121728"/>
    <w:rsid w:val="00132BEA"/>
    <w:rsid w:val="0014185F"/>
    <w:rsid w:val="001426C9"/>
    <w:rsid w:val="0014753C"/>
    <w:rsid w:val="00156760"/>
    <w:rsid w:val="001628BA"/>
    <w:rsid w:val="00162E98"/>
    <w:rsid w:val="001673B0"/>
    <w:rsid w:val="00167524"/>
    <w:rsid w:val="001711E6"/>
    <w:rsid w:val="00171961"/>
    <w:rsid w:val="00176864"/>
    <w:rsid w:val="00192399"/>
    <w:rsid w:val="001961FD"/>
    <w:rsid w:val="001A3AFF"/>
    <w:rsid w:val="001A43B5"/>
    <w:rsid w:val="001A51D9"/>
    <w:rsid w:val="001A576C"/>
    <w:rsid w:val="001B5BE8"/>
    <w:rsid w:val="001D0446"/>
    <w:rsid w:val="001D3EE7"/>
    <w:rsid w:val="001F40EF"/>
    <w:rsid w:val="001F681C"/>
    <w:rsid w:val="002042D3"/>
    <w:rsid w:val="00213DE6"/>
    <w:rsid w:val="00217022"/>
    <w:rsid w:val="00220CDF"/>
    <w:rsid w:val="00241015"/>
    <w:rsid w:val="00251B03"/>
    <w:rsid w:val="00256232"/>
    <w:rsid w:val="00261467"/>
    <w:rsid w:val="002878A9"/>
    <w:rsid w:val="002939EC"/>
    <w:rsid w:val="002A21B3"/>
    <w:rsid w:val="002A2553"/>
    <w:rsid w:val="002A3A62"/>
    <w:rsid w:val="002A5A77"/>
    <w:rsid w:val="002B245E"/>
    <w:rsid w:val="002B3F78"/>
    <w:rsid w:val="002B4B91"/>
    <w:rsid w:val="002B7104"/>
    <w:rsid w:val="002C1E84"/>
    <w:rsid w:val="002C582D"/>
    <w:rsid w:val="002C6628"/>
    <w:rsid w:val="002C66AD"/>
    <w:rsid w:val="002D5F32"/>
    <w:rsid w:val="002E0D52"/>
    <w:rsid w:val="002E7CC3"/>
    <w:rsid w:val="002F0D53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3B78"/>
    <w:rsid w:val="0031427A"/>
    <w:rsid w:val="00314CEE"/>
    <w:rsid w:val="00320A6E"/>
    <w:rsid w:val="00322552"/>
    <w:rsid w:val="00324BD2"/>
    <w:rsid w:val="003267F1"/>
    <w:rsid w:val="00326E35"/>
    <w:rsid w:val="00327852"/>
    <w:rsid w:val="00332698"/>
    <w:rsid w:val="00337E32"/>
    <w:rsid w:val="00343A1E"/>
    <w:rsid w:val="00345558"/>
    <w:rsid w:val="00353384"/>
    <w:rsid w:val="00367009"/>
    <w:rsid w:val="00371CA0"/>
    <w:rsid w:val="003725ED"/>
    <w:rsid w:val="00384C1B"/>
    <w:rsid w:val="00390408"/>
    <w:rsid w:val="00392210"/>
    <w:rsid w:val="00393DD9"/>
    <w:rsid w:val="003A563F"/>
    <w:rsid w:val="003B0BE3"/>
    <w:rsid w:val="003B4F6E"/>
    <w:rsid w:val="003B7F32"/>
    <w:rsid w:val="003C3E2F"/>
    <w:rsid w:val="003C6B81"/>
    <w:rsid w:val="003C71A6"/>
    <w:rsid w:val="003D35BC"/>
    <w:rsid w:val="003D7DC8"/>
    <w:rsid w:val="003E0943"/>
    <w:rsid w:val="003E1FF4"/>
    <w:rsid w:val="003E41B8"/>
    <w:rsid w:val="003F2041"/>
    <w:rsid w:val="003F2BB7"/>
    <w:rsid w:val="003F5090"/>
    <w:rsid w:val="00422505"/>
    <w:rsid w:val="0043070F"/>
    <w:rsid w:val="00447688"/>
    <w:rsid w:val="00450BD8"/>
    <w:rsid w:val="00452793"/>
    <w:rsid w:val="004545E8"/>
    <w:rsid w:val="00454EF2"/>
    <w:rsid w:val="004612A9"/>
    <w:rsid w:val="00463FC8"/>
    <w:rsid w:val="00465E36"/>
    <w:rsid w:val="00476FC5"/>
    <w:rsid w:val="00487BEB"/>
    <w:rsid w:val="004A41C1"/>
    <w:rsid w:val="004A62A6"/>
    <w:rsid w:val="004A78B4"/>
    <w:rsid w:val="004C1797"/>
    <w:rsid w:val="004C6C5B"/>
    <w:rsid w:val="004D00A5"/>
    <w:rsid w:val="004D0128"/>
    <w:rsid w:val="004D3643"/>
    <w:rsid w:val="004F0256"/>
    <w:rsid w:val="004F1139"/>
    <w:rsid w:val="004F64D6"/>
    <w:rsid w:val="00501784"/>
    <w:rsid w:val="00513B32"/>
    <w:rsid w:val="00521895"/>
    <w:rsid w:val="005351C6"/>
    <w:rsid w:val="00537E03"/>
    <w:rsid w:val="005431B0"/>
    <w:rsid w:val="0055123E"/>
    <w:rsid w:val="0055370E"/>
    <w:rsid w:val="00557CE7"/>
    <w:rsid w:val="00564606"/>
    <w:rsid w:val="00584F7C"/>
    <w:rsid w:val="005878E6"/>
    <w:rsid w:val="0059134A"/>
    <w:rsid w:val="00594300"/>
    <w:rsid w:val="005966B9"/>
    <w:rsid w:val="005A0127"/>
    <w:rsid w:val="005A1364"/>
    <w:rsid w:val="005A164D"/>
    <w:rsid w:val="005A43C8"/>
    <w:rsid w:val="005A55AA"/>
    <w:rsid w:val="005A6846"/>
    <w:rsid w:val="005B2554"/>
    <w:rsid w:val="005B3243"/>
    <w:rsid w:val="005B41CB"/>
    <w:rsid w:val="005B52A9"/>
    <w:rsid w:val="005C4A8C"/>
    <w:rsid w:val="005C7BCC"/>
    <w:rsid w:val="005D2466"/>
    <w:rsid w:val="005E3DFD"/>
    <w:rsid w:val="005E55C5"/>
    <w:rsid w:val="005F7752"/>
    <w:rsid w:val="006055DB"/>
    <w:rsid w:val="0061020A"/>
    <w:rsid w:val="00611B1A"/>
    <w:rsid w:val="0061570A"/>
    <w:rsid w:val="00616FCA"/>
    <w:rsid w:val="00621977"/>
    <w:rsid w:val="00624CAD"/>
    <w:rsid w:val="00632C4A"/>
    <w:rsid w:val="00633418"/>
    <w:rsid w:val="00635EE3"/>
    <w:rsid w:val="00641760"/>
    <w:rsid w:val="0064587B"/>
    <w:rsid w:val="00650BA2"/>
    <w:rsid w:val="0065373C"/>
    <w:rsid w:val="006616D3"/>
    <w:rsid w:val="00661E02"/>
    <w:rsid w:val="00664E0C"/>
    <w:rsid w:val="00681344"/>
    <w:rsid w:val="006817C9"/>
    <w:rsid w:val="006833AB"/>
    <w:rsid w:val="00685F9D"/>
    <w:rsid w:val="00686DBA"/>
    <w:rsid w:val="00693477"/>
    <w:rsid w:val="00694E62"/>
    <w:rsid w:val="006950F6"/>
    <w:rsid w:val="006A7D00"/>
    <w:rsid w:val="006B772D"/>
    <w:rsid w:val="006C554A"/>
    <w:rsid w:val="006D2281"/>
    <w:rsid w:val="006E2DA4"/>
    <w:rsid w:val="006F1E48"/>
    <w:rsid w:val="006F5AFA"/>
    <w:rsid w:val="006F7070"/>
    <w:rsid w:val="00711F52"/>
    <w:rsid w:val="00712399"/>
    <w:rsid w:val="00712B0C"/>
    <w:rsid w:val="00715A0D"/>
    <w:rsid w:val="00720762"/>
    <w:rsid w:val="00722FB5"/>
    <w:rsid w:val="00724A17"/>
    <w:rsid w:val="00724CAF"/>
    <w:rsid w:val="007311E7"/>
    <w:rsid w:val="00746A6C"/>
    <w:rsid w:val="00747088"/>
    <w:rsid w:val="00747C5F"/>
    <w:rsid w:val="007500A2"/>
    <w:rsid w:val="00755176"/>
    <w:rsid w:val="00761FC9"/>
    <w:rsid w:val="007637D6"/>
    <w:rsid w:val="00765505"/>
    <w:rsid w:val="007732C3"/>
    <w:rsid w:val="00774167"/>
    <w:rsid w:val="007760EB"/>
    <w:rsid w:val="007827A5"/>
    <w:rsid w:val="00784475"/>
    <w:rsid w:val="0078715F"/>
    <w:rsid w:val="00794454"/>
    <w:rsid w:val="00796F70"/>
    <w:rsid w:val="00797EB2"/>
    <w:rsid w:val="007A4265"/>
    <w:rsid w:val="007A45A9"/>
    <w:rsid w:val="007A7C1C"/>
    <w:rsid w:val="007B288C"/>
    <w:rsid w:val="007B3C88"/>
    <w:rsid w:val="007B4EA1"/>
    <w:rsid w:val="007B5191"/>
    <w:rsid w:val="007B612B"/>
    <w:rsid w:val="007B7C6D"/>
    <w:rsid w:val="007D12B1"/>
    <w:rsid w:val="007D385A"/>
    <w:rsid w:val="007D4DE8"/>
    <w:rsid w:val="007D535F"/>
    <w:rsid w:val="007D6398"/>
    <w:rsid w:val="007E3563"/>
    <w:rsid w:val="007E49E4"/>
    <w:rsid w:val="007F5423"/>
    <w:rsid w:val="00801554"/>
    <w:rsid w:val="00803C87"/>
    <w:rsid w:val="00806E17"/>
    <w:rsid w:val="00806EF7"/>
    <w:rsid w:val="00815DAD"/>
    <w:rsid w:val="00820AA1"/>
    <w:rsid w:val="00822BB0"/>
    <w:rsid w:val="0083408E"/>
    <w:rsid w:val="00837921"/>
    <w:rsid w:val="00841E7C"/>
    <w:rsid w:val="00864776"/>
    <w:rsid w:val="0086657C"/>
    <w:rsid w:val="00880722"/>
    <w:rsid w:val="00881485"/>
    <w:rsid w:val="00893DFB"/>
    <w:rsid w:val="00895A4A"/>
    <w:rsid w:val="00897276"/>
    <w:rsid w:val="008A1D6D"/>
    <w:rsid w:val="008A4036"/>
    <w:rsid w:val="008A53DE"/>
    <w:rsid w:val="008A7C0A"/>
    <w:rsid w:val="008B3592"/>
    <w:rsid w:val="008B3FDD"/>
    <w:rsid w:val="008C0600"/>
    <w:rsid w:val="008C5C55"/>
    <w:rsid w:val="008D041A"/>
    <w:rsid w:val="008D04B0"/>
    <w:rsid w:val="008D58DD"/>
    <w:rsid w:val="008D625B"/>
    <w:rsid w:val="008E556D"/>
    <w:rsid w:val="008E5AF9"/>
    <w:rsid w:val="008F2600"/>
    <w:rsid w:val="008F2B8E"/>
    <w:rsid w:val="00905612"/>
    <w:rsid w:val="00906567"/>
    <w:rsid w:val="009103A8"/>
    <w:rsid w:val="0092041D"/>
    <w:rsid w:val="009212D0"/>
    <w:rsid w:val="00923453"/>
    <w:rsid w:val="00923F52"/>
    <w:rsid w:val="00925C69"/>
    <w:rsid w:val="00930F6C"/>
    <w:rsid w:val="00932813"/>
    <w:rsid w:val="00934048"/>
    <w:rsid w:val="00940936"/>
    <w:rsid w:val="00941EC5"/>
    <w:rsid w:val="0094230B"/>
    <w:rsid w:val="009474AB"/>
    <w:rsid w:val="009513EF"/>
    <w:rsid w:val="009528C6"/>
    <w:rsid w:val="009640E1"/>
    <w:rsid w:val="009711B0"/>
    <w:rsid w:val="00975DC4"/>
    <w:rsid w:val="00985C45"/>
    <w:rsid w:val="009948A6"/>
    <w:rsid w:val="00997F0D"/>
    <w:rsid w:val="009A54FB"/>
    <w:rsid w:val="009B5092"/>
    <w:rsid w:val="009C6D94"/>
    <w:rsid w:val="009D2C29"/>
    <w:rsid w:val="009D6BB4"/>
    <w:rsid w:val="009F2AA5"/>
    <w:rsid w:val="009F3273"/>
    <w:rsid w:val="00A04085"/>
    <w:rsid w:val="00A04D5B"/>
    <w:rsid w:val="00A1169C"/>
    <w:rsid w:val="00A12494"/>
    <w:rsid w:val="00A20C01"/>
    <w:rsid w:val="00A2365E"/>
    <w:rsid w:val="00A23B3C"/>
    <w:rsid w:val="00A32278"/>
    <w:rsid w:val="00A4198B"/>
    <w:rsid w:val="00A46580"/>
    <w:rsid w:val="00A51366"/>
    <w:rsid w:val="00A5449C"/>
    <w:rsid w:val="00A5764E"/>
    <w:rsid w:val="00A62395"/>
    <w:rsid w:val="00A6791C"/>
    <w:rsid w:val="00A67F02"/>
    <w:rsid w:val="00A823D9"/>
    <w:rsid w:val="00A82DB5"/>
    <w:rsid w:val="00A83177"/>
    <w:rsid w:val="00A85403"/>
    <w:rsid w:val="00A9425F"/>
    <w:rsid w:val="00A95D72"/>
    <w:rsid w:val="00AA294D"/>
    <w:rsid w:val="00AA4BE6"/>
    <w:rsid w:val="00AA66E6"/>
    <w:rsid w:val="00AB306B"/>
    <w:rsid w:val="00AB61DC"/>
    <w:rsid w:val="00AC47F7"/>
    <w:rsid w:val="00AE1B59"/>
    <w:rsid w:val="00AE630E"/>
    <w:rsid w:val="00B212F0"/>
    <w:rsid w:val="00B26BAA"/>
    <w:rsid w:val="00B27D58"/>
    <w:rsid w:val="00B336E6"/>
    <w:rsid w:val="00B41708"/>
    <w:rsid w:val="00B454DE"/>
    <w:rsid w:val="00B4776F"/>
    <w:rsid w:val="00B524A1"/>
    <w:rsid w:val="00B54C94"/>
    <w:rsid w:val="00B71016"/>
    <w:rsid w:val="00B75FC8"/>
    <w:rsid w:val="00B87568"/>
    <w:rsid w:val="00B9149F"/>
    <w:rsid w:val="00BA3F09"/>
    <w:rsid w:val="00BA3F56"/>
    <w:rsid w:val="00BA6C5A"/>
    <w:rsid w:val="00BB17B2"/>
    <w:rsid w:val="00BB52FB"/>
    <w:rsid w:val="00BB5C1C"/>
    <w:rsid w:val="00BC2919"/>
    <w:rsid w:val="00BC32ED"/>
    <w:rsid w:val="00BC7870"/>
    <w:rsid w:val="00BD127D"/>
    <w:rsid w:val="00BE3BA1"/>
    <w:rsid w:val="00BE4667"/>
    <w:rsid w:val="00BE67BC"/>
    <w:rsid w:val="00C0176B"/>
    <w:rsid w:val="00C06AB7"/>
    <w:rsid w:val="00C074B3"/>
    <w:rsid w:val="00C13333"/>
    <w:rsid w:val="00C22957"/>
    <w:rsid w:val="00C27388"/>
    <w:rsid w:val="00C33C90"/>
    <w:rsid w:val="00C40013"/>
    <w:rsid w:val="00C445F6"/>
    <w:rsid w:val="00C540C3"/>
    <w:rsid w:val="00C5759D"/>
    <w:rsid w:val="00C57AB7"/>
    <w:rsid w:val="00C614D7"/>
    <w:rsid w:val="00C62D76"/>
    <w:rsid w:val="00C6594C"/>
    <w:rsid w:val="00C7089C"/>
    <w:rsid w:val="00C76444"/>
    <w:rsid w:val="00C841D6"/>
    <w:rsid w:val="00C91D05"/>
    <w:rsid w:val="00C9218C"/>
    <w:rsid w:val="00C92C69"/>
    <w:rsid w:val="00C947B3"/>
    <w:rsid w:val="00CA2A9C"/>
    <w:rsid w:val="00CA5BDB"/>
    <w:rsid w:val="00CA757A"/>
    <w:rsid w:val="00CD2A6B"/>
    <w:rsid w:val="00CE25A0"/>
    <w:rsid w:val="00CF7309"/>
    <w:rsid w:val="00D00E4B"/>
    <w:rsid w:val="00D137BC"/>
    <w:rsid w:val="00D13B23"/>
    <w:rsid w:val="00D151BB"/>
    <w:rsid w:val="00D34E0C"/>
    <w:rsid w:val="00D46542"/>
    <w:rsid w:val="00D61123"/>
    <w:rsid w:val="00D6170E"/>
    <w:rsid w:val="00D72DEB"/>
    <w:rsid w:val="00D81565"/>
    <w:rsid w:val="00D81CC2"/>
    <w:rsid w:val="00D83305"/>
    <w:rsid w:val="00D90D1D"/>
    <w:rsid w:val="00D9318A"/>
    <w:rsid w:val="00D94552"/>
    <w:rsid w:val="00D95BB6"/>
    <w:rsid w:val="00DA245F"/>
    <w:rsid w:val="00DA4359"/>
    <w:rsid w:val="00DA5ECC"/>
    <w:rsid w:val="00DB55AA"/>
    <w:rsid w:val="00DB5C59"/>
    <w:rsid w:val="00DB6376"/>
    <w:rsid w:val="00DB7947"/>
    <w:rsid w:val="00DB7DD8"/>
    <w:rsid w:val="00DC6DF3"/>
    <w:rsid w:val="00DD7EDC"/>
    <w:rsid w:val="00DE6113"/>
    <w:rsid w:val="00E00EEA"/>
    <w:rsid w:val="00E11CB9"/>
    <w:rsid w:val="00E12F2B"/>
    <w:rsid w:val="00E259A7"/>
    <w:rsid w:val="00E26813"/>
    <w:rsid w:val="00E2777A"/>
    <w:rsid w:val="00E30F22"/>
    <w:rsid w:val="00E3220E"/>
    <w:rsid w:val="00E41F36"/>
    <w:rsid w:val="00E50CCF"/>
    <w:rsid w:val="00E52D0D"/>
    <w:rsid w:val="00E62627"/>
    <w:rsid w:val="00E62DC9"/>
    <w:rsid w:val="00E639A1"/>
    <w:rsid w:val="00E7189C"/>
    <w:rsid w:val="00E775AD"/>
    <w:rsid w:val="00E85281"/>
    <w:rsid w:val="00E85405"/>
    <w:rsid w:val="00E86D40"/>
    <w:rsid w:val="00E87BB6"/>
    <w:rsid w:val="00E87D57"/>
    <w:rsid w:val="00EA3649"/>
    <w:rsid w:val="00EB1E03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54BB"/>
    <w:rsid w:val="00F15F98"/>
    <w:rsid w:val="00F1613F"/>
    <w:rsid w:val="00F164F4"/>
    <w:rsid w:val="00F37F0F"/>
    <w:rsid w:val="00F4017B"/>
    <w:rsid w:val="00F44B3D"/>
    <w:rsid w:val="00F47F4C"/>
    <w:rsid w:val="00F51B83"/>
    <w:rsid w:val="00F5507E"/>
    <w:rsid w:val="00F60DD2"/>
    <w:rsid w:val="00F613C7"/>
    <w:rsid w:val="00F62B13"/>
    <w:rsid w:val="00F6558A"/>
    <w:rsid w:val="00F65A33"/>
    <w:rsid w:val="00F70071"/>
    <w:rsid w:val="00F76956"/>
    <w:rsid w:val="00F8291F"/>
    <w:rsid w:val="00F90550"/>
    <w:rsid w:val="00F91484"/>
    <w:rsid w:val="00F9586B"/>
    <w:rsid w:val="00FA63CD"/>
    <w:rsid w:val="00FA6AB7"/>
    <w:rsid w:val="00FB3C99"/>
    <w:rsid w:val="00FC14EE"/>
    <w:rsid w:val="00FC232D"/>
    <w:rsid w:val="00FD7FB3"/>
    <w:rsid w:val="00FE393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373</cp:revision>
  <dcterms:created xsi:type="dcterms:W3CDTF">2016-02-05T16:08:00Z</dcterms:created>
  <dcterms:modified xsi:type="dcterms:W3CDTF">2016-04-22T23:33:00Z</dcterms:modified>
</cp:coreProperties>
</file>